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3E" w:rsidRPr="00291C73" w:rsidRDefault="00F2743E">
      <w:pPr>
        <w:spacing w:before="10" w:after="0" w:line="130" w:lineRule="exact"/>
        <w:rPr>
          <w:sz w:val="13"/>
          <w:szCs w:val="13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A37A91">
      <w:pPr>
        <w:spacing w:before="31" w:after="0" w:line="240" w:lineRule="auto"/>
        <w:ind w:left="2171" w:right="1901"/>
        <w:jc w:val="center"/>
        <w:rPr>
          <w:rFonts w:ascii="Arial" w:eastAsia="Arial" w:hAnsi="Arial" w:cs="Arial"/>
          <w:sz w:val="23"/>
          <w:szCs w:val="23"/>
          <w:lang w:val="en-GB"/>
        </w:rPr>
      </w:pPr>
      <w:r w:rsidRPr="00291C73">
        <w:rPr>
          <w:rFonts w:ascii="Arial" w:eastAsia="Arial" w:hAnsi="Arial" w:cs="Arial"/>
          <w:b/>
          <w:bCs/>
          <w:spacing w:val="-4"/>
          <w:sz w:val="23"/>
          <w:szCs w:val="23"/>
          <w:lang w:val="en-GB"/>
        </w:rPr>
        <w:t>T</w:t>
      </w:r>
      <w:r w:rsidRPr="00291C73">
        <w:rPr>
          <w:rFonts w:ascii="Arial" w:eastAsia="Arial" w:hAnsi="Arial" w:cs="Arial"/>
          <w:b/>
          <w:bCs/>
          <w:spacing w:val="-5"/>
          <w:sz w:val="23"/>
          <w:szCs w:val="23"/>
          <w:lang w:val="en-GB"/>
        </w:rPr>
        <w:t>A</w:t>
      </w:r>
      <w:r w:rsidR="009C381A" w:rsidRPr="00291C73">
        <w:rPr>
          <w:rFonts w:ascii="Arial" w:eastAsia="Arial" w:hAnsi="Arial" w:cs="Arial"/>
          <w:b/>
          <w:bCs/>
          <w:sz w:val="23"/>
          <w:szCs w:val="23"/>
          <w:lang w:val="en-GB"/>
        </w:rPr>
        <w:t>BLE OF CHARGES FOR SINGLE USE TICKETS</w:t>
      </w: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before="15" w:after="0" w:line="200" w:lineRule="exact"/>
        <w:rPr>
          <w:sz w:val="20"/>
          <w:szCs w:val="20"/>
          <w:lang w:val="en-GB"/>
        </w:rPr>
      </w:pPr>
    </w:p>
    <w:p w:rsidR="00F2743E" w:rsidRPr="00291C73" w:rsidRDefault="00291C73" w:rsidP="009C381A">
      <w:pPr>
        <w:spacing w:after="0" w:line="240" w:lineRule="auto"/>
        <w:ind w:left="2127" w:right="1018"/>
        <w:jc w:val="center"/>
        <w:rPr>
          <w:rFonts w:ascii="Arial" w:eastAsia="Arial" w:hAnsi="Arial" w:cs="Arial"/>
          <w:sz w:val="23"/>
          <w:szCs w:val="23"/>
          <w:lang w:val="en-GB"/>
        </w:rPr>
      </w:pPr>
      <w:r w:rsidRPr="00291C73">
        <w:rPr>
          <w:rFonts w:ascii="Arial" w:eastAsia="Arial" w:hAnsi="Arial" w:cs="Arial"/>
          <w:b/>
          <w:bCs/>
          <w:sz w:val="23"/>
          <w:szCs w:val="23"/>
          <w:lang w:val="en-GB"/>
        </w:rPr>
        <w:t>Applicable</w:t>
      </w:r>
      <w:r w:rsidR="009C381A" w:rsidRPr="00291C73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 to the special offer </w:t>
      </w:r>
      <w:r w:rsidR="004918B4" w:rsidRPr="00291C73">
        <w:rPr>
          <w:rFonts w:ascii="Arial" w:eastAsia="Arial" w:hAnsi="Arial" w:cs="Arial"/>
          <w:b/>
          <w:bCs/>
          <w:sz w:val="23"/>
          <w:szCs w:val="23"/>
          <w:lang w:val="en-GB"/>
        </w:rPr>
        <w:t>i</w:t>
      </w:r>
      <w:r w:rsidR="009C381A" w:rsidRPr="00291C73">
        <w:rPr>
          <w:rFonts w:ascii="Arial" w:eastAsia="Arial" w:hAnsi="Arial" w:cs="Arial"/>
          <w:b/>
          <w:bCs/>
          <w:sz w:val="23"/>
          <w:szCs w:val="23"/>
          <w:lang w:val="en-GB"/>
        </w:rPr>
        <w:t>n the 2</w:t>
      </w:r>
      <w:r w:rsidR="009C381A" w:rsidRPr="00291C73">
        <w:rPr>
          <w:rFonts w:ascii="Arial" w:eastAsia="Arial" w:hAnsi="Arial" w:cs="Arial"/>
          <w:b/>
          <w:bCs/>
          <w:sz w:val="23"/>
          <w:szCs w:val="23"/>
          <w:vertAlign w:val="superscript"/>
          <w:lang w:val="en-GB"/>
        </w:rPr>
        <w:t>nd</w:t>
      </w:r>
      <w:r w:rsidR="009C381A" w:rsidRPr="00291C73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 class passenger trains for people travelling on the</w:t>
      </w:r>
    </w:p>
    <w:p w:rsidR="00F2743E" w:rsidRPr="00291C73" w:rsidRDefault="00A37A91" w:rsidP="009C381A">
      <w:pPr>
        <w:spacing w:before="3" w:after="0" w:line="290" w:lineRule="atLeast"/>
        <w:ind w:left="1727" w:right="1018"/>
        <w:jc w:val="center"/>
        <w:rPr>
          <w:rFonts w:ascii="Arial" w:eastAsia="Arial" w:hAnsi="Arial" w:cs="Arial"/>
          <w:sz w:val="23"/>
          <w:szCs w:val="23"/>
          <w:lang w:val="en-GB"/>
        </w:rPr>
      </w:pPr>
      <w:r w:rsidRPr="00291C73">
        <w:rPr>
          <w:rFonts w:ascii="Arial" w:eastAsia="Arial" w:hAnsi="Arial" w:cs="Arial"/>
          <w:b/>
          <w:bCs/>
          <w:sz w:val="23"/>
          <w:szCs w:val="23"/>
          <w:u w:val="thick" w:color="000000"/>
          <w:lang w:val="en-GB"/>
        </w:rPr>
        <w:t>R</w:t>
      </w:r>
      <w:r w:rsidRPr="00291C73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n-GB"/>
        </w:rPr>
        <w:t>a</w:t>
      </w:r>
      <w:r w:rsidRPr="00291C73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do</w:t>
      </w:r>
      <w:r w:rsidR="001C57D1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m – Pionki sector</w:t>
      </w:r>
      <w:r w:rsidR="006F4732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.</w:t>
      </w: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before="17" w:after="0" w:line="220" w:lineRule="exact"/>
        <w:rPr>
          <w:lang w:val="en-GB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965"/>
        <w:gridCol w:w="1102"/>
        <w:gridCol w:w="1222"/>
        <w:gridCol w:w="1267"/>
        <w:gridCol w:w="1598"/>
        <w:gridCol w:w="1615"/>
      </w:tblGrid>
      <w:tr w:rsidR="00F2743E" w:rsidRPr="00291C73">
        <w:trPr>
          <w:trHeight w:hRule="exact" w:val="240"/>
        </w:trPr>
        <w:tc>
          <w:tcPr>
            <w:tcW w:w="193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11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7122F9" w:rsidP="007122F9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en-GB"/>
              </w:rPr>
              <w:t>According to the tariff</w:t>
            </w:r>
          </w:p>
        </w:tc>
        <w:tc>
          <w:tcPr>
            <w:tcW w:w="110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9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7122F9" w:rsidP="001262D5">
            <w:pPr>
              <w:spacing w:after="0" w:line="274" w:lineRule="auto"/>
              <w:ind w:left="85" w:right="28" w:firstLine="66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en-GB"/>
              </w:rPr>
              <w:t xml:space="preserve">For </w:t>
            </w:r>
            <w:r w:rsidR="004918B4" w:rsidRPr="00291C7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en-GB"/>
              </w:rPr>
              <w:t xml:space="preserve">a </w:t>
            </w:r>
            <w:r w:rsidRPr="00291C7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en-GB"/>
              </w:rPr>
              <w:t>distance</w:t>
            </w:r>
          </w:p>
        </w:tc>
        <w:tc>
          <w:tcPr>
            <w:tcW w:w="408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2743E" w:rsidRPr="00291C73" w:rsidRDefault="004918B4" w:rsidP="004918B4">
            <w:pPr>
              <w:spacing w:after="0" w:line="209" w:lineRule="exact"/>
              <w:ind w:left="1407" w:right="1375"/>
              <w:jc w:val="center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en-GB"/>
              </w:rPr>
              <w:t>Ticket Prices</w:t>
            </w:r>
          </w:p>
        </w:tc>
        <w:tc>
          <w:tcPr>
            <w:tcW w:w="161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9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7122F9">
            <w:pPr>
              <w:spacing w:after="0" w:line="274" w:lineRule="auto"/>
              <w:ind w:left="534" w:right="219" w:hanging="257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9"/>
                <w:szCs w:val="19"/>
                <w:lang w:val="en-GB"/>
              </w:rPr>
              <w:t>Ticket validity</w:t>
            </w:r>
          </w:p>
        </w:tc>
      </w:tr>
      <w:tr w:rsidR="00F2743E" w:rsidRPr="00291C73">
        <w:trPr>
          <w:trHeight w:hRule="exact" w:val="720"/>
        </w:trPr>
        <w:tc>
          <w:tcPr>
            <w:tcW w:w="1930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1102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F2743E" w:rsidRPr="00291C73" w:rsidRDefault="00F2743E">
            <w:pPr>
              <w:spacing w:before="9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7122F9" w:rsidP="007122F9">
            <w:pPr>
              <w:spacing w:after="0" w:line="274" w:lineRule="auto"/>
              <w:ind w:left="313" w:right="268" w:firstLine="46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lang w:val="en-GB"/>
              </w:rPr>
              <w:t>Gross price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43E" w:rsidRPr="00291C73" w:rsidRDefault="00F2743E">
            <w:pPr>
              <w:spacing w:before="1" w:after="0" w:line="110" w:lineRule="exact"/>
              <w:rPr>
                <w:sz w:val="11"/>
                <w:szCs w:val="11"/>
                <w:lang w:val="en-GB"/>
              </w:rPr>
            </w:pPr>
          </w:p>
          <w:p w:rsidR="00F2743E" w:rsidRPr="00291C73" w:rsidRDefault="007122F9" w:rsidP="007122F9">
            <w:pPr>
              <w:spacing w:after="0" w:line="263" w:lineRule="auto"/>
              <w:ind w:left="414" w:right="325" w:hanging="17"/>
              <w:rPr>
                <w:rFonts w:ascii="Arial" w:eastAsia="Arial" w:hAnsi="Arial" w:cs="Arial"/>
                <w:b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spacing w:val="1"/>
                <w:sz w:val="19"/>
                <w:szCs w:val="19"/>
                <w:lang w:val="en-GB"/>
              </w:rPr>
              <w:t>Net price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2743E" w:rsidRPr="00291C73" w:rsidRDefault="007122F9" w:rsidP="007122F9">
            <w:pPr>
              <w:spacing w:after="0" w:line="240" w:lineRule="auto"/>
              <w:ind w:right="218"/>
              <w:rPr>
                <w:rFonts w:ascii="Arial" w:eastAsia="Arial" w:hAnsi="Arial" w:cs="Arial"/>
                <w:b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sz w:val="19"/>
                <w:szCs w:val="19"/>
                <w:lang w:val="en-GB"/>
              </w:rPr>
              <w:t>Tax on goods and services (VAT)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  <w:tr w:rsidR="00F2743E" w:rsidRPr="00291C73">
        <w:trPr>
          <w:trHeight w:hRule="exact" w:val="254"/>
        </w:trPr>
        <w:tc>
          <w:tcPr>
            <w:tcW w:w="19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9C381A">
            <w:pPr>
              <w:spacing w:before="10" w:after="0" w:line="213" w:lineRule="exact"/>
              <w:ind w:left="299" w:right="-20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position w:val="-1"/>
                <w:sz w:val="19"/>
                <w:szCs w:val="19"/>
                <w:lang w:val="en-GB"/>
              </w:rPr>
              <w:t>in</w:t>
            </w:r>
            <w:r w:rsidR="00A37A91" w:rsidRPr="00291C73">
              <w:rPr>
                <w:rFonts w:ascii="Arial" w:eastAsia="Arial" w:hAnsi="Arial" w:cs="Arial"/>
                <w:b/>
                <w:bCs/>
                <w:spacing w:val="5"/>
                <w:position w:val="-1"/>
                <w:sz w:val="19"/>
                <w:szCs w:val="19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b/>
                <w:bCs/>
                <w:spacing w:val="-1"/>
                <w:position w:val="-1"/>
                <w:sz w:val="19"/>
                <w:szCs w:val="19"/>
                <w:lang w:val="en-GB"/>
              </w:rPr>
              <w:t>k</w:t>
            </w:r>
            <w:r w:rsidR="00A37A91" w:rsidRPr="00291C73">
              <w:rPr>
                <w:rFonts w:ascii="Arial" w:eastAsia="Arial" w:hAnsi="Arial" w:cs="Arial"/>
                <w:b/>
                <w:bCs/>
                <w:position w:val="-1"/>
                <w:sz w:val="19"/>
                <w:szCs w:val="19"/>
                <w:lang w:val="en-GB"/>
              </w:rPr>
              <w:t>m</w:t>
            </w:r>
          </w:p>
        </w:tc>
        <w:tc>
          <w:tcPr>
            <w:tcW w:w="4087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7122F9" w:rsidP="007122F9">
            <w:pPr>
              <w:spacing w:before="10" w:after="0" w:line="213" w:lineRule="exact"/>
              <w:ind w:left="1568" w:right="1529"/>
              <w:jc w:val="center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position w:val="-1"/>
                <w:sz w:val="19"/>
                <w:szCs w:val="19"/>
                <w:lang w:val="en-GB"/>
              </w:rPr>
              <w:t>in PLN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7122F9" w:rsidP="007122F9">
            <w:pPr>
              <w:spacing w:before="10" w:after="0" w:line="213" w:lineRule="exact"/>
              <w:ind w:left="349" w:right="580"/>
              <w:jc w:val="center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1"/>
                <w:position w:val="-1"/>
                <w:sz w:val="19"/>
                <w:szCs w:val="19"/>
                <w:lang w:val="en-GB"/>
              </w:rPr>
              <w:t>days</w:t>
            </w:r>
          </w:p>
        </w:tc>
      </w:tr>
      <w:tr w:rsidR="00F2743E" w:rsidRPr="00291C73">
        <w:trPr>
          <w:trHeight w:hRule="exact" w:val="1673"/>
        </w:trPr>
        <w:tc>
          <w:tcPr>
            <w:tcW w:w="19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14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833" w:right="796"/>
              <w:jc w:val="center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99"/>
                <w:sz w:val="23"/>
                <w:szCs w:val="23"/>
                <w:lang w:val="en-GB"/>
              </w:rPr>
              <w:t>N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left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F2743E" w:rsidP="004918B4">
            <w:pPr>
              <w:spacing w:before="6" w:after="0" w:line="120" w:lineRule="exact"/>
              <w:rPr>
                <w:sz w:val="12"/>
                <w:szCs w:val="12"/>
                <w:lang w:val="en-GB"/>
              </w:rPr>
            </w:pPr>
          </w:p>
          <w:p w:rsidR="00F2743E" w:rsidRPr="00291C73" w:rsidRDefault="00F2743E" w:rsidP="004918B4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 w:rsidP="004918B4">
            <w:pPr>
              <w:spacing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4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0</w:t>
            </w:r>
          </w:p>
          <w:p w:rsidR="00F2743E" w:rsidRPr="00291C73" w:rsidRDefault="00F2743E">
            <w:pPr>
              <w:spacing w:before="6" w:after="0" w:line="120" w:lineRule="exact"/>
              <w:rPr>
                <w:sz w:val="12"/>
                <w:szCs w:val="12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5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0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F2743E">
            <w:pPr>
              <w:spacing w:before="6" w:after="0" w:line="120" w:lineRule="exact"/>
              <w:rPr>
                <w:sz w:val="12"/>
                <w:szCs w:val="12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7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F2743E">
            <w:pPr>
              <w:spacing w:before="6" w:after="0" w:line="120" w:lineRule="exact"/>
              <w:rPr>
                <w:sz w:val="12"/>
                <w:szCs w:val="12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3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60" w:lineRule="exact"/>
              <w:rPr>
                <w:sz w:val="16"/>
                <w:szCs w:val="16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96" w:right="656"/>
              <w:jc w:val="center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99"/>
                <w:sz w:val="23"/>
                <w:szCs w:val="23"/>
                <w:lang w:val="en-GB"/>
              </w:rPr>
              <w:t>1</w:t>
            </w:r>
          </w:p>
        </w:tc>
      </w:tr>
      <w:tr w:rsidR="00F2743E" w:rsidRPr="00291C73">
        <w:trPr>
          <w:trHeight w:hRule="exact" w:val="1181"/>
        </w:trPr>
        <w:tc>
          <w:tcPr>
            <w:tcW w:w="96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extDirection w:val="btLr"/>
          </w:tcPr>
          <w:p w:rsidR="00F2743E" w:rsidRPr="00291C73" w:rsidRDefault="00F2743E">
            <w:pPr>
              <w:spacing w:before="6" w:after="0" w:line="110" w:lineRule="exact"/>
              <w:rPr>
                <w:sz w:val="11"/>
                <w:szCs w:val="11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BB7965" w:rsidRDefault="00291C73" w:rsidP="001C57D1">
            <w:pPr>
              <w:spacing w:after="0" w:line="240" w:lineRule="auto"/>
              <w:ind w:left="2573" w:right="2560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B79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Statutory</w:t>
            </w:r>
            <w:r w:rsidR="004918B4" w:rsidRPr="00BB79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C57D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concessions</w:t>
            </w: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70" w:lineRule="exact"/>
              <w:rPr>
                <w:sz w:val="17"/>
                <w:szCs w:val="17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37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%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firstLine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 w:rsidP="004918B4">
            <w:pPr>
              <w:spacing w:before="30"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4</w:t>
            </w:r>
          </w:p>
          <w:p w:rsidR="00F2743E" w:rsidRPr="00291C73" w:rsidRDefault="00A37A91">
            <w:pPr>
              <w:spacing w:before="30"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8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9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8</w:t>
            </w:r>
          </w:p>
          <w:p w:rsidR="00F2743E" w:rsidRPr="00291C73" w:rsidRDefault="00A37A91">
            <w:pPr>
              <w:spacing w:before="30"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</w:p>
          <w:p w:rsidR="00F2743E" w:rsidRPr="00291C73" w:rsidRDefault="00A37A91">
            <w:pPr>
              <w:spacing w:before="30"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1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  <w:tr w:rsidR="00F2743E" w:rsidRPr="00291C73">
        <w:trPr>
          <w:trHeight w:hRule="exact" w:val="1181"/>
        </w:trPr>
        <w:tc>
          <w:tcPr>
            <w:tcW w:w="965" w:type="dxa"/>
            <w:vMerge/>
            <w:tcBorders>
              <w:left w:val="single" w:sz="16" w:space="0" w:color="000000"/>
              <w:right w:val="single" w:sz="16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70" w:lineRule="exact"/>
              <w:rPr>
                <w:sz w:val="17"/>
                <w:szCs w:val="17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49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%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left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 w:rsidP="004918B4">
            <w:pPr>
              <w:spacing w:before="30"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7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3</w:t>
            </w:r>
          </w:p>
          <w:p w:rsidR="00F2743E" w:rsidRPr="00291C73" w:rsidRDefault="00A37A91">
            <w:pPr>
              <w:spacing w:before="30"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9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0</w:t>
            </w:r>
          </w:p>
          <w:p w:rsidR="00F2743E" w:rsidRPr="00291C73" w:rsidRDefault="00A37A91">
            <w:pPr>
              <w:spacing w:before="30"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3</w:t>
            </w:r>
          </w:p>
          <w:p w:rsidR="00F2743E" w:rsidRPr="00291C73" w:rsidRDefault="00A37A91">
            <w:pPr>
              <w:spacing w:before="30"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7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  <w:tr w:rsidR="00F2743E" w:rsidRPr="00291C73">
        <w:trPr>
          <w:trHeight w:hRule="exact" w:val="1181"/>
        </w:trPr>
        <w:tc>
          <w:tcPr>
            <w:tcW w:w="965" w:type="dxa"/>
            <w:vMerge/>
            <w:tcBorders>
              <w:left w:val="single" w:sz="16" w:space="0" w:color="000000"/>
              <w:right w:val="single" w:sz="16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70" w:lineRule="exact"/>
              <w:rPr>
                <w:sz w:val="17"/>
                <w:szCs w:val="17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51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%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left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 w:rsidP="004918B4">
            <w:pPr>
              <w:spacing w:before="30"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7</w:t>
            </w:r>
          </w:p>
          <w:p w:rsidR="00F2743E" w:rsidRPr="00291C73" w:rsidRDefault="00A37A91">
            <w:pPr>
              <w:spacing w:before="30"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0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5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>
            <w:pPr>
              <w:spacing w:before="30"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4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  <w:p w:rsidR="00F2743E" w:rsidRPr="00291C73" w:rsidRDefault="00A37A91">
            <w:pPr>
              <w:spacing w:before="30"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  <w:tr w:rsidR="00F2743E" w:rsidRPr="00291C73">
        <w:trPr>
          <w:trHeight w:hRule="exact" w:val="1181"/>
        </w:trPr>
        <w:tc>
          <w:tcPr>
            <w:tcW w:w="965" w:type="dxa"/>
            <w:vMerge/>
            <w:tcBorders>
              <w:left w:val="single" w:sz="16" w:space="0" w:color="000000"/>
              <w:right w:val="single" w:sz="16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70" w:lineRule="exact"/>
              <w:rPr>
                <w:sz w:val="17"/>
                <w:szCs w:val="17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78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%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left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 w:rsidP="004918B4">
            <w:pPr>
              <w:spacing w:before="30"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7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>
            <w:pPr>
              <w:spacing w:before="30"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9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9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9</w:t>
            </w:r>
          </w:p>
          <w:p w:rsidR="00F2743E" w:rsidRPr="00291C73" w:rsidRDefault="00A37A91">
            <w:pPr>
              <w:spacing w:before="30"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9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</w:p>
          <w:p w:rsidR="00F2743E" w:rsidRPr="00291C73" w:rsidRDefault="00A37A91">
            <w:pPr>
              <w:spacing w:before="30"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7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  <w:tr w:rsidR="00F2743E" w:rsidRPr="00291C73">
        <w:trPr>
          <w:trHeight w:hRule="exact" w:val="1181"/>
        </w:trPr>
        <w:tc>
          <w:tcPr>
            <w:tcW w:w="965" w:type="dxa"/>
            <w:vMerge/>
            <w:tcBorders>
              <w:left w:val="single" w:sz="16" w:space="0" w:color="000000"/>
              <w:right w:val="single" w:sz="16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70" w:lineRule="exact"/>
              <w:rPr>
                <w:sz w:val="17"/>
                <w:szCs w:val="17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93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%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firstLine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 w:rsidP="004918B4">
            <w:pPr>
              <w:spacing w:before="30"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4</w:t>
            </w:r>
          </w:p>
          <w:p w:rsidR="00F2743E" w:rsidRPr="00291C73" w:rsidRDefault="00A37A91">
            <w:pPr>
              <w:spacing w:before="30"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3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1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  <w:p w:rsidR="00F2743E" w:rsidRPr="00291C73" w:rsidRDefault="00A37A91">
            <w:pPr>
              <w:spacing w:before="30"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9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  <w:p w:rsidR="00F2743E" w:rsidRPr="00291C73" w:rsidRDefault="00A37A91">
            <w:pPr>
              <w:spacing w:before="30"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  <w:tr w:rsidR="00F2743E" w:rsidRPr="00291C73">
        <w:trPr>
          <w:trHeight w:hRule="exact" w:val="1181"/>
        </w:trPr>
        <w:tc>
          <w:tcPr>
            <w:tcW w:w="965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5" w:after="0" w:line="170" w:lineRule="exact"/>
              <w:rPr>
                <w:sz w:val="17"/>
                <w:szCs w:val="17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95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%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 w:rsidP="004918B4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4918B4" w:rsidP="004918B4">
            <w:pPr>
              <w:spacing w:after="0" w:line="240" w:lineRule="auto"/>
              <w:ind w:left="9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pacing w:val="62"/>
                <w:sz w:val="23"/>
                <w:szCs w:val="23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="00A37A91"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  <w:p w:rsidR="00F2743E" w:rsidRPr="00291C73" w:rsidRDefault="00A37A91" w:rsidP="004918B4">
            <w:pPr>
              <w:spacing w:before="30" w:after="0" w:line="240" w:lineRule="auto"/>
              <w:ind w:left="181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  <w:r w:rsidRPr="00291C73">
              <w:rPr>
                <w:rFonts w:ascii="Arial" w:eastAsia="Arial" w:hAnsi="Arial" w:cs="Arial"/>
                <w:spacing w:val="-3"/>
                <w:sz w:val="23"/>
                <w:szCs w:val="23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 xml:space="preserve">- 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5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10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7</w:t>
            </w:r>
          </w:p>
          <w:p w:rsidR="00F2743E" w:rsidRPr="00291C73" w:rsidRDefault="00A37A91">
            <w:pPr>
              <w:spacing w:before="30" w:after="0" w:line="240" w:lineRule="auto"/>
              <w:ind w:left="585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12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1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6</w:t>
            </w:r>
          </w:p>
          <w:p w:rsidR="00F2743E" w:rsidRPr="00291C73" w:rsidRDefault="00A37A91">
            <w:pPr>
              <w:spacing w:before="30" w:after="0" w:line="240" w:lineRule="auto"/>
              <w:ind w:left="630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2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0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spacing w:before="7" w:after="0" w:line="280" w:lineRule="exact"/>
              <w:rPr>
                <w:sz w:val="28"/>
                <w:szCs w:val="28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1</w:t>
            </w:r>
          </w:p>
          <w:p w:rsidR="00F2743E" w:rsidRPr="00291C73" w:rsidRDefault="00A37A91">
            <w:pPr>
              <w:spacing w:before="30" w:after="0" w:line="240" w:lineRule="auto"/>
              <w:ind w:left="961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spacing w:val="1"/>
                <w:sz w:val="23"/>
                <w:szCs w:val="23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spacing w:val="-1"/>
                <w:sz w:val="23"/>
                <w:szCs w:val="23"/>
                <w:lang w:val="en-GB"/>
              </w:rPr>
              <w:t>0</w:t>
            </w:r>
            <w:r w:rsidRPr="00291C73">
              <w:rPr>
                <w:rFonts w:ascii="Arial" w:eastAsia="Arial" w:hAnsi="Arial" w:cs="Arial"/>
                <w:sz w:val="23"/>
                <w:szCs w:val="23"/>
                <w:lang w:val="en-GB"/>
              </w:rPr>
              <w:t>2</w:t>
            </w:r>
          </w:p>
        </w:tc>
        <w:tc>
          <w:tcPr>
            <w:tcW w:w="1615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</w:tr>
    </w:tbl>
    <w:p w:rsidR="00F2743E" w:rsidRPr="00291C73" w:rsidRDefault="00F2743E">
      <w:pPr>
        <w:spacing w:before="9" w:after="0" w:line="190" w:lineRule="exact"/>
        <w:rPr>
          <w:sz w:val="19"/>
          <w:szCs w:val="19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4918B4">
      <w:pPr>
        <w:spacing w:before="31" w:after="0" w:line="240" w:lineRule="auto"/>
        <w:ind w:left="2316" w:right="-20"/>
        <w:rPr>
          <w:rFonts w:ascii="Arial" w:eastAsia="Arial" w:hAnsi="Arial" w:cs="Arial"/>
          <w:sz w:val="23"/>
          <w:szCs w:val="23"/>
          <w:lang w:val="en-GB"/>
        </w:rPr>
      </w:pPr>
      <w:r w:rsidRPr="00291C73">
        <w:rPr>
          <w:rFonts w:ascii="Arial" w:eastAsia="Arial" w:hAnsi="Arial" w:cs="Arial"/>
          <w:i/>
          <w:spacing w:val="1"/>
          <w:sz w:val="23"/>
          <w:szCs w:val="23"/>
          <w:lang w:val="en-GB"/>
        </w:rPr>
        <w:t>Effective from 1</w:t>
      </w:r>
      <w:r w:rsidRPr="00291C73">
        <w:rPr>
          <w:rFonts w:ascii="Arial" w:eastAsia="Arial" w:hAnsi="Arial" w:cs="Arial"/>
          <w:i/>
          <w:spacing w:val="1"/>
          <w:sz w:val="23"/>
          <w:szCs w:val="23"/>
          <w:vertAlign w:val="superscript"/>
          <w:lang w:val="en-GB"/>
        </w:rPr>
        <w:t>st</w:t>
      </w:r>
      <w:r w:rsidRPr="00291C73">
        <w:rPr>
          <w:rFonts w:ascii="Arial" w:eastAsia="Arial" w:hAnsi="Arial" w:cs="Arial"/>
          <w:i/>
          <w:spacing w:val="1"/>
          <w:sz w:val="23"/>
          <w:szCs w:val="23"/>
          <w:lang w:val="en-GB"/>
        </w:rPr>
        <w:t xml:space="preserve"> August 2011</w:t>
      </w:r>
      <w:r w:rsidR="00A37A91" w:rsidRPr="00291C73">
        <w:rPr>
          <w:rFonts w:ascii="Arial" w:eastAsia="Arial" w:hAnsi="Arial" w:cs="Arial"/>
          <w:i/>
          <w:sz w:val="23"/>
          <w:szCs w:val="23"/>
          <w:lang w:val="en-GB"/>
        </w:rPr>
        <w:t>.</w:t>
      </w:r>
    </w:p>
    <w:p w:rsidR="00F2743E" w:rsidRPr="00291C73" w:rsidRDefault="00F2743E">
      <w:pPr>
        <w:spacing w:after="0"/>
        <w:rPr>
          <w:lang w:val="en-GB"/>
        </w:rPr>
        <w:sectPr w:rsidR="00F2743E" w:rsidRPr="00291C73">
          <w:type w:val="continuous"/>
          <w:pgSz w:w="11900" w:h="16840"/>
          <w:pgMar w:top="1580" w:right="980" w:bottom="280" w:left="1680" w:header="720" w:footer="720" w:gutter="0"/>
          <w:cols w:space="720"/>
        </w:sectPr>
      </w:pPr>
    </w:p>
    <w:p w:rsidR="00F2743E" w:rsidRPr="00291C73" w:rsidRDefault="00623AB2">
      <w:pPr>
        <w:spacing w:before="73" w:after="0" w:line="240" w:lineRule="auto"/>
        <w:ind w:left="1000" w:right="1384"/>
        <w:jc w:val="center"/>
        <w:rPr>
          <w:rFonts w:ascii="Arial" w:eastAsia="Arial" w:hAnsi="Arial" w:cs="Arial"/>
          <w:sz w:val="21"/>
          <w:szCs w:val="21"/>
          <w:lang w:val="en-GB"/>
        </w:rPr>
      </w:pPr>
      <w:r w:rsidRPr="00291C73">
        <w:rPr>
          <w:rFonts w:ascii="Arial" w:eastAsia="Arial" w:hAnsi="Arial" w:cs="Arial"/>
          <w:b/>
          <w:bCs/>
          <w:spacing w:val="-2"/>
          <w:sz w:val="21"/>
          <w:szCs w:val="21"/>
          <w:lang w:val="en-GB"/>
        </w:rPr>
        <w:lastRenderedPageBreak/>
        <w:t xml:space="preserve">TABLE OF CHARGES FOR </w:t>
      </w:r>
      <w:r w:rsidR="004154B5">
        <w:rPr>
          <w:rFonts w:ascii="Arial" w:eastAsia="Arial" w:hAnsi="Arial" w:cs="Arial"/>
          <w:b/>
          <w:bCs/>
          <w:spacing w:val="-2"/>
          <w:sz w:val="21"/>
          <w:szCs w:val="21"/>
          <w:lang w:val="en-GB"/>
        </w:rPr>
        <w:t>NAMED MONTHLY SECTOR TICKETS</w:t>
      </w:r>
    </w:p>
    <w:p w:rsidR="00F2743E" w:rsidRPr="00291C73" w:rsidRDefault="00F2743E">
      <w:pPr>
        <w:spacing w:before="3" w:after="0" w:line="160" w:lineRule="exact"/>
        <w:rPr>
          <w:sz w:val="16"/>
          <w:szCs w:val="16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1262D5" w:rsidRPr="00291C73" w:rsidRDefault="00291C73" w:rsidP="00623AB2">
      <w:pPr>
        <w:spacing w:after="0" w:line="240" w:lineRule="auto"/>
        <w:ind w:left="851" w:right="451" w:firstLine="142"/>
        <w:jc w:val="center"/>
        <w:rPr>
          <w:rFonts w:ascii="Arial" w:eastAsia="Arial" w:hAnsi="Arial" w:cs="Arial"/>
          <w:b/>
          <w:bCs/>
          <w:sz w:val="21"/>
          <w:szCs w:val="21"/>
          <w:lang w:val="en-GB"/>
        </w:rPr>
      </w:pPr>
      <w:r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>Applicable</w:t>
      </w:r>
      <w:r w:rsidR="001262D5"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to the special offer in the 2</w:t>
      </w:r>
      <w:r w:rsidR="001262D5" w:rsidRPr="00291C73">
        <w:rPr>
          <w:rFonts w:ascii="Arial" w:eastAsia="Arial" w:hAnsi="Arial" w:cs="Arial"/>
          <w:b/>
          <w:bCs/>
          <w:sz w:val="21"/>
          <w:szCs w:val="21"/>
          <w:vertAlign w:val="superscript"/>
          <w:lang w:val="en-GB"/>
        </w:rPr>
        <w:t>nd</w:t>
      </w:r>
      <w:r w:rsidR="001262D5"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class passenger trains f</w:t>
      </w:r>
      <w:r w:rsidR="00623AB2"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or </w:t>
      </w:r>
      <w:r w:rsidR="001262D5"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>people</w:t>
      </w:r>
      <w:r w:rsidR="00623AB2"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travelling </w:t>
      </w:r>
      <w:r w:rsidR="001262D5" w:rsidRPr="00291C73">
        <w:rPr>
          <w:rFonts w:ascii="Arial" w:eastAsia="Arial" w:hAnsi="Arial" w:cs="Arial"/>
          <w:b/>
          <w:bCs/>
          <w:sz w:val="21"/>
          <w:szCs w:val="21"/>
          <w:lang w:val="en-GB"/>
        </w:rPr>
        <w:t>on the</w:t>
      </w:r>
    </w:p>
    <w:p w:rsidR="001262D5" w:rsidRPr="00291C73" w:rsidRDefault="001C57D1" w:rsidP="00623AB2">
      <w:pPr>
        <w:tabs>
          <w:tab w:val="left" w:pos="7371"/>
        </w:tabs>
        <w:spacing w:after="0" w:line="240" w:lineRule="auto"/>
        <w:ind w:left="2410" w:right="2436"/>
        <w:jc w:val="center"/>
        <w:rPr>
          <w:rFonts w:ascii="Arial" w:eastAsia="Arial" w:hAnsi="Arial" w:cs="Arial"/>
          <w:b/>
          <w:bCs/>
          <w:sz w:val="21"/>
          <w:szCs w:val="21"/>
          <w:lang w:val="en-GB"/>
        </w:rPr>
      </w:pPr>
      <w:r>
        <w:rPr>
          <w:rFonts w:ascii="Arial" w:eastAsia="Arial" w:hAnsi="Arial" w:cs="Arial"/>
          <w:b/>
          <w:bCs/>
          <w:sz w:val="21"/>
          <w:szCs w:val="21"/>
          <w:u w:val="thick"/>
          <w:lang w:val="en-GB"/>
        </w:rPr>
        <w:t>Radom – Pionki sector</w:t>
      </w:r>
    </w:p>
    <w:p w:rsidR="00F2743E" w:rsidRPr="00291C73" w:rsidRDefault="00F2743E">
      <w:pPr>
        <w:spacing w:before="2" w:after="0" w:line="160" w:lineRule="exact"/>
        <w:rPr>
          <w:sz w:val="16"/>
          <w:szCs w:val="16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922"/>
        <w:gridCol w:w="922"/>
        <w:gridCol w:w="1124"/>
        <w:gridCol w:w="1037"/>
        <w:gridCol w:w="921"/>
        <w:gridCol w:w="923"/>
        <w:gridCol w:w="922"/>
        <w:gridCol w:w="920"/>
      </w:tblGrid>
      <w:tr w:rsidR="00F2743E" w:rsidRPr="00291C73">
        <w:trPr>
          <w:trHeight w:hRule="exact" w:val="222"/>
        </w:trPr>
        <w:tc>
          <w:tcPr>
            <w:tcW w:w="184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8" w:after="0" w:line="220" w:lineRule="exact"/>
              <w:rPr>
                <w:lang w:val="en-GB"/>
              </w:rPr>
            </w:pPr>
          </w:p>
          <w:p w:rsidR="00F2743E" w:rsidRPr="00291C73" w:rsidRDefault="001262D5" w:rsidP="001262D5">
            <w:pPr>
              <w:spacing w:after="0" w:line="240" w:lineRule="auto"/>
              <w:ind w:left="510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According to the tariff </w:t>
            </w:r>
          </w:p>
        </w:tc>
        <w:tc>
          <w:tcPr>
            <w:tcW w:w="92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5" w:after="0" w:line="190" w:lineRule="exact"/>
              <w:rPr>
                <w:sz w:val="19"/>
                <w:szCs w:val="19"/>
                <w:lang w:val="en-GB"/>
              </w:rPr>
            </w:pPr>
          </w:p>
          <w:p w:rsidR="00F2743E" w:rsidRPr="00291C73" w:rsidRDefault="001262D5" w:rsidP="001262D5">
            <w:pPr>
              <w:spacing w:after="0" w:line="270" w:lineRule="auto"/>
              <w:ind w:left="23" w:right="-32" w:firstLine="317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For a distance</w:t>
            </w:r>
          </w:p>
        </w:tc>
        <w:tc>
          <w:tcPr>
            <w:tcW w:w="5846" w:type="dxa"/>
            <w:gridSpan w:val="6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F2743E" w:rsidRPr="00291C73" w:rsidRDefault="001262D5" w:rsidP="001262D5">
            <w:pPr>
              <w:spacing w:after="0" w:line="188" w:lineRule="exact"/>
              <w:ind w:left="1797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Ticket prices for journeys</w:t>
            </w:r>
          </w:p>
        </w:tc>
      </w:tr>
      <w:tr w:rsidR="00F2743E" w:rsidRPr="00291C73">
        <w:trPr>
          <w:trHeight w:hRule="exact" w:val="221"/>
        </w:trPr>
        <w:tc>
          <w:tcPr>
            <w:tcW w:w="1843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3082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F2743E" w:rsidRPr="00291C73" w:rsidRDefault="00A37A91" w:rsidP="004918B4">
            <w:pPr>
              <w:spacing w:after="0" w:line="196" w:lineRule="exact"/>
              <w:ind w:left="705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GB"/>
              </w:rPr>
              <w:t>"</w:t>
            </w:r>
            <w:r w:rsidR="004918B4" w:rsidRPr="00291C7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GB"/>
              </w:rPr>
              <w:t>two-way”</w:t>
            </w:r>
          </w:p>
        </w:tc>
        <w:tc>
          <w:tcPr>
            <w:tcW w:w="2765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F2743E" w:rsidRPr="00291C73" w:rsidRDefault="00623AB2" w:rsidP="004918B4">
            <w:pPr>
              <w:spacing w:after="0" w:line="196" w:lineRule="exact"/>
              <w:ind w:left="738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“</w:t>
            </w:r>
            <w:r w:rsidR="004918B4"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one-way</w:t>
            </w: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”</w:t>
            </w:r>
          </w:p>
        </w:tc>
      </w:tr>
      <w:tr w:rsidR="00F2743E" w:rsidRPr="00291C73" w:rsidTr="001262D5">
        <w:trPr>
          <w:trHeight w:hRule="exact" w:val="1086"/>
        </w:trPr>
        <w:tc>
          <w:tcPr>
            <w:tcW w:w="1843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vMerge/>
            <w:tcBorders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2743E" w:rsidRPr="00291C73" w:rsidRDefault="001262D5" w:rsidP="001262D5">
            <w:pPr>
              <w:spacing w:before="3" w:after="0" w:line="240" w:lineRule="auto"/>
              <w:ind w:left="325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Gross price 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43E" w:rsidRPr="00291C73" w:rsidRDefault="001262D5" w:rsidP="001262D5">
            <w:pPr>
              <w:spacing w:after="0" w:line="203" w:lineRule="exact"/>
              <w:ind w:left="294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Net price</w:t>
            </w:r>
            <w:r w:rsidRPr="00291C73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2743E" w:rsidRPr="00291C73" w:rsidRDefault="001262D5" w:rsidP="001262D5">
            <w:pPr>
              <w:spacing w:before="9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Tax on goods and services (VAT)</w:t>
            </w:r>
          </w:p>
        </w:tc>
        <w:tc>
          <w:tcPr>
            <w:tcW w:w="92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2743E" w:rsidRPr="00291C73" w:rsidRDefault="001262D5" w:rsidP="001262D5">
            <w:pPr>
              <w:spacing w:before="3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Gross price 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43E" w:rsidRPr="00291C73" w:rsidRDefault="001262D5" w:rsidP="001262D5">
            <w:pPr>
              <w:spacing w:after="0" w:line="203" w:lineRule="exact"/>
              <w:ind w:left="237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Net price</w:t>
            </w:r>
            <w:r w:rsidRPr="00291C73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2743E" w:rsidRPr="00291C73" w:rsidRDefault="001262D5" w:rsidP="001262D5">
            <w:pPr>
              <w:spacing w:before="9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Tax on goods and services (VAT)</w:t>
            </w:r>
          </w:p>
        </w:tc>
      </w:tr>
      <w:tr w:rsidR="00F2743E" w:rsidRPr="00291C73">
        <w:trPr>
          <w:trHeight w:hRule="exact" w:val="232"/>
        </w:trPr>
        <w:tc>
          <w:tcPr>
            <w:tcW w:w="184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623AB2">
            <w:pPr>
              <w:spacing w:before="3" w:after="0" w:line="201" w:lineRule="exact"/>
              <w:ind w:left="225" w:right="-2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en-GB"/>
              </w:rPr>
              <w:t>in</w:t>
            </w:r>
            <w:r w:rsidR="00A37A91" w:rsidRPr="00291C73">
              <w:rPr>
                <w:rFonts w:ascii="Arial" w:eastAsia="Arial" w:hAnsi="Arial" w:cs="Arial"/>
                <w:b/>
                <w:bCs/>
                <w:spacing w:val="4"/>
                <w:position w:val="-1"/>
                <w:sz w:val="18"/>
                <w:szCs w:val="18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en-GB"/>
              </w:rPr>
              <w:t>k</w:t>
            </w:r>
            <w:r w:rsidR="00A37A91" w:rsidRPr="00291C73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en-GB"/>
              </w:rPr>
              <w:t>m</w:t>
            </w:r>
          </w:p>
        </w:tc>
        <w:tc>
          <w:tcPr>
            <w:tcW w:w="5846" w:type="dxa"/>
            <w:gridSpan w:val="6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623AB2" w:rsidP="00623AB2">
            <w:pPr>
              <w:spacing w:after="0" w:line="200" w:lineRule="exact"/>
              <w:ind w:right="2439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In PLN</w:t>
            </w:r>
          </w:p>
        </w:tc>
      </w:tr>
      <w:tr w:rsidR="00F2743E" w:rsidRPr="00291C73">
        <w:trPr>
          <w:trHeight w:hRule="exact" w:val="1627"/>
        </w:trPr>
        <w:tc>
          <w:tcPr>
            <w:tcW w:w="18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11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798" w:right="761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N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4918B4" w:rsidP="0035576C">
            <w:pPr>
              <w:spacing w:after="0" w:line="240" w:lineRule="auto"/>
              <w:ind w:left="-6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8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16</w:t>
            </w:r>
            <w:r w:rsidRPr="00291C73">
              <w:rPr>
                <w:rFonts w:ascii="Arial" w:eastAsia="Arial" w:hAnsi="Arial" w:cs="Arial"/>
                <w:spacing w:val="6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-</w:t>
            </w:r>
            <w:r w:rsidRPr="00291C73">
              <w:rPr>
                <w:rFonts w:ascii="Arial" w:eastAsia="Arial" w:hAnsi="Arial" w:cs="Arial"/>
                <w:spacing w:val="3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</w:p>
        </w:tc>
        <w:tc>
          <w:tcPr>
            <w:tcW w:w="11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71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89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00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51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122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00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92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82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41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72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112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96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59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04</w:t>
            </w:r>
          </w:p>
        </w:tc>
        <w:tc>
          <w:tcPr>
            <w:tcW w:w="9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44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50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61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00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20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56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48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30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52</w:t>
            </w:r>
          </w:p>
        </w:tc>
      </w:tr>
      <w:tr w:rsidR="00F2743E" w:rsidRPr="00291C73">
        <w:trPr>
          <w:trHeight w:hRule="exact" w:val="1627"/>
        </w:trPr>
        <w:tc>
          <w:tcPr>
            <w:tcW w:w="92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extDirection w:val="btLr"/>
          </w:tcPr>
          <w:p w:rsidR="00F2743E" w:rsidRPr="00291C73" w:rsidRDefault="00F2743E">
            <w:pPr>
              <w:spacing w:before="1" w:after="0" w:line="110" w:lineRule="exact"/>
              <w:rPr>
                <w:sz w:val="11"/>
                <w:szCs w:val="11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CD1C5D" w:rsidRDefault="00291C73" w:rsidP="001C57D1">
            <w:pPr>
              <w:spacing w:after="0" w:line="240" w:lineRule="auto"/>
              <w:ind w:left="3157" w:right="3144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CD1C5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Statutory</w:t>
            </w:r>
            <w:r w:rsidR="00623AB2" w:rsidRPr="00CD1C5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C57D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concessions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5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37%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4918B4" w:rsidP="0035576C">
            <w:pPr>
              <w:spacing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8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16</w:t>
            </w:r>
            <w:r w:rsidRPr="00291C73">
              <w:rPr>
                <w:rFonts w:ascii="Arial" w:eastAsia="Arial" w:hAnsi="Arial" w:cs="Arial"/>
                <w:spacing w:val="6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-</w:t>
            </w:r>
            <w:r w:rsidRPr="00291C73">
              <w:rPr>
                <w:rFonts w:ascii="Arial" w:eastAsia="Arial" w:hAnsi="Arial" w:cs="Arial"/>
                <w:spacing w:val="3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</w:p>
        </w:tc>
        <w:tc>
          <w:tcPr>
            <w:tcW w:w="11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56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07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76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86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92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71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17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69</w:t>
            </w:r>
          </w:p>
        </w:tc>
        <w:tc>
          <w:tcPr>
            <w:tcW w:w="9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28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03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38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43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35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58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08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85</w:t>
            </w:r>
          </w:p>
        </w:tc>
      </w:tr>
      <w:tr w:rsidR="00F2743E" w:rsidRPr="00291C73">
        <w:trPr>
          <w:trHeight w:hRule="exact" w:val="1627"/>
        </w:trPr>
        <w:tc>
          <w:tcPr>
            <w:tcW w:w="922" w:type="dxa"/>
            <w:vMerge/>
            <w:tcBorders>
              <w:left w:val="single" w:sz="14" w:space="0" w:color="000000"/>
              <w:right w:val="single" w:sz="14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5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49%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4918B4" w:rsidP="0035576C">
            <w:pPr>
              <w:spacing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8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16</w:t>
            </w:r>
            <w:r w:rsidRPr="00291C73">
              <w:rPr>
                <w:rFonts w:ascii="Arial" w:eastAsia="Arial" w:hAnsi="Arial" w:cs="Arial"/>
                <w:spacing w:val="6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-</w:t>
            </w:r>
            <w:r w:rsidRPr="00291C73">
              <w:rPr>
                <w:rFonts w:ascii="Arial" w:eastAsia="Arial" w:hAnsi="Arial" w:cs="Arial"/>
                <w:spacing w:val="3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</w:p>
        </w:tc>
        <w:tc>
          <w:tcPr>
            <w:tcW w:w="11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45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39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62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22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57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61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36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61</w:t>
            </w:r>
          </w:p>
        </w:tc>
        <w:tc>
          <w:tcPr>
            <w:tcW w:w="9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22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69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31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11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01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28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81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68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30</w:t>
            </w:r>
          </w:p>
        </w:tc>
      </w:tr>
      <w:tr w:rsidR="00F2743E" w:rsidRPr="00291C73">
        <w:trPr>
          <w:trHeight w:hRule="exact" w:val="1627"/>
        </w:trPr>
        <w:tc>
          <w:tcPr>
            <w:tcW w:w="922" w:type="dxa"/>
            <w:vMerge/>
            <w:tcBorders>
              <w:left w:val="single" w:sz="14" w:space="0" w:color="000000"/>
              <w:right w:val="single" w:sz="14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5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51%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4918B4" w:rsidP="0035576C">
            <w:pPr>
              <w:spacing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8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16</w:t>
            </w:r>
            <w:r w:rsidRPr="00291C73">
              <w:rPr>
                <w:rFonts w:ascii="Arial" w:eastAsia="Arial" w:hAnsi="Arial" w:cs="Arial"/>
                <w:spacing w:val="6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-</w:t>
            </w:r>
            <w:r w:rsidRPr="00291C73">
              <w:rPr>
                <w:rFonts w:ascii="Arial" w:eastAsia="Arial" w:hAnsi="Arial" w:cs="Arial"/>
                <w:spacing w:val="3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</w:p>
        </w:tc>
        <w:tc>
          <w:tcPr>
            <w:tcW w:w="11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43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61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59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78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38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55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35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43</w:t>
            </w:r>
          </w:p>
        </w:tc>
        <w:tc>
          <w:tcPr>
            <w:tcW w:w="9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21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80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29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89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19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1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27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68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61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21</w:t>
            </w:r>
          </w:p>
        </w:tc>
      </w:tr>
      <w:tr w:rsidR="00F2743E" w:rsidRPr="00291C73">
        <w:trPr>
          <w:trHeight w:hRule="exact" w:val="1627"/>
        </w:trPr>
        <w:tc>
          <w:tcPr>
            <w:tcW w:w="922" w:type="dxa"/>
            <w:vMerge/>
            <w:tcBorders>
              <w:left w:val="single" w:sz="14" w:space="0" w:color="000000"/>
              <w:right w:val="single" w:sz="14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5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78%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4918B4" w:rsidP="0035576C">
            <w:pPr>
              <w:spacing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8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16</w:t>
            </w:r>
            <w:r w:rsidRPr="00291C73">
              <w:rPr>
                <w:rFonts w:ascii="Arial" w:eastAsia="Arial" w:hAnsi="Arial" w:cs="Arial"/>
                <w:spacing w:val="6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-</w:t>
            </w:r>
            <w:r w:rsidRPr="00291C73">
              <w:rPr>
                <w:rFonts w:ascii="Arial" w:eastAsia="Arial" w:hAnsi="Arial" w:cs="Arial"/>
                <w:spacing w:val="3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</w:p>
        </w:tc>
        <w:tc>
          <w:tcPr>
            <w:tcW w:w="11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19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58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0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26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84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18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24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85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99</w:t>
            </w:r>
          </w:p>
        </w:tc>
        <w:tc>
          <w:tcPr>
            <w:tcW w:w="9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89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9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79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69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13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42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96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06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76" w:right="94"/>
              <w:jc w:val="center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43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73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99</w:t>
            </w:r>
          </w:p>
        </w:tc>
      </w:tr>
      <w:tr w:rsidR="00F2743E" w:rsidRPr="00291C73">
        <w:trPr>
          <w:trHeight w:hRule="exact" w:val="1625"/>
        </w:trPr>
        <w:tc>
          <w:tcPr>
            <w:tcW w:w="92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btLr"/>
          </w:tcPr>
          <w:p w:rsidR="00F2743E" w:rsidRPr="00291C73" w:rsidRDefault="00F2743E">
            <w:pPr>
              <w:rPr>
                <w:lang w:val="en-GB"/>
              </w:rPr>
            </w:pP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F2743E">
            <w:pPr>
              <w:spacing w:before="5"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93%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4918B4" w:rsidP="0035576C">
            <w:pPr>
              <w:spacing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up to</w:t>
            </w:r>
            <w:r w:rsidR="00A37A91"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spacing w:val="8"/>
                <w:sz w:val="21"/>
                <w:szCs w:val="21"/>
                <w:lang w:val="en-GB"/>
              </w:rPr>
              <w:t xml:space="preserve"> </w:t>
            </w:r>
            <w:r w:rsidR="00A37A91"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15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16</w:t>
            </w:r>
            <w:r w:rsidRPr="00291C73">
              <w:rPr>
                <w:rFonts w:ascii="Arial" w:eastAsia="Arial" w:hAnsi="Arial" w:cs="Arial"/>
                <w:spacing w:val="6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sz w:val="21"/>
                <w:szCs w:val="21"/>
                <w:lang w:val="en-GB"/>
              </w:rPr>
              <w:t>-</w:t>
            </w:r>
            <w:r w:rsidRPr="00291C73">
              <w:rPr>
                <w:rFonts w:ascii="Arial" w:eastAsia="Arial" w:hAnsi="Arial" w:cs="Arial"/>
                <w:spacing w:val="3"/>
                <w:sz w:val="21"/>
                <w:szCs w:val="21"/>
                <w:lang w:val="en-GB"/>
              </w:rPr>
              <w:t xml:space="preserve"> 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25</w:t>
            </w:r>
          </w:p>
        </w:tc>
        <w:tc>
          <w:tcPr>
            <w:tcW w:w="11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2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6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527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8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54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4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5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77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448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7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91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46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63</w:t>
            </w:r>
          </w:p>
        </w:tc>
        <w:tc>
          <w:tcPr>
            <w:tcW w:w="9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2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11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4</w:t>
            </w:r>
            <w:r w:rsidR="00425C86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  <w:lang w:val="en-GB"/>
              </w:rPr>
              <w:t>27</w:t>
            </w:r>
          </w:p>
        </w:tc>
        <w:tc>
          <w:tcPr>
            <w:tcW w:w="9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88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95</w:t>
            </w:r>
          </w:p>
        </w:tc>
        <w:tc>
          <w:tcPr>
            <w:tcW w:w="92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2743E" w:rsidRPr="00291C73" w:rsidRDefault="00F2743E">
            <w:pPr>
              <w:spacing w:before="10" w:after="0" w:line="260" w:lineRule="exact"/>
              <w:rPr>
                <w:sz w:val="26"/>
                <w:szCs w:val="26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23</w:t>
            </w:r>
          </w:p>
          <w:p w:rsidR="00F2743E" w:rsidRPr="00291C73" w:rsidRDefault="00F2743E">
            <w:pPr>
              <w:spacing w:before="1" w:after="0" w:line="100" w:lineRule="exact"/>
              <w:rPr>
                <w:sz w:val="10"/>
                <w:szCs w:val="10"/>
                <w:lang w:val="en-GB"/>
              </w:rPr>
            </w:pPr>
          </w:p>
          <w:p w:rsidR="00F2743E" w:rsidRPr="00291C73" w:rsidRDefault="00F2743E">
            <w:pPr>
              <w:spacing w:after="0" w:line="200" w:lineRule="exact"/>
              <w:rPr>
                <w:sz w:val="20"/>
                <w:szCs w:val="20"/>
                <w:lang w:val="en-GB"/>
              </w:rPr>
            </w:pPr>
          </w:p>
          <w:p w:rsidR="00F2743E" w:rsidRPr="00291C73" w:rsidRDefault="00A37A91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1"/>
                <w:szCs w:val="21"/>
                <w:lang w:val="en-GB"/>
              </w:rPr>
            </w:pP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0</w:t>
            </w:r>
            <w:r w:rsidR="00425C86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.</w:t>
            </w:r>
            <w:r w:rsidRPr="00291C73">
              <w:rPr>
                <w:rFonts w:ascii="Arial" w:eastAsia="Arial" w:hAnsi="Arial" w:cs="Arial"/>
                <w:w w:val="102"/>
                <w:sz w:val="21"/>
                <w:szCs w:val="21"/>
                <w:lang w:val="en-GB"/>
              </w:rPr>
              <w:t>32</w:t>
            </w:r>
          </w:p>
        </w:tc>
      </w:tr>
    </w:tbl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after="0" w:line="200" w:lineRule="exact"/>
        <w:rPr>
          <w:sz w:val="20"/>
          <w:szCs w:val="20"/>
          <w:lang w:val="en-GB"/>
        </w:rPr>
      </w:pPr>
    </w:p>
    <w:p w:rsidR="00F2743E" w:rsidRPr="00291C73" w:rsidRDefault="00F2743E">
      <w:pPr>
        <w:spacing w:before="18" w:after="0" w:line="220" w:lineRule="exact"/>
        <w:rPr>
          <w:lang w:val="en-GB"/>
        </w:rPr>
      </w:pPr>
    </w:p>
    <w:p w:rsidR="00F2743E" w:rsidRPr="00291C73" w:rsidRDefault="00623AB2">
      <w:pPr>
        <w:spacing w:before="38" w:after="0" w:line="240" w:lineRule="auto"/>
        <w:ind w:left="3366" w:right="-20"/>
        <w:rPr>
          <w:rFonts w:ascii="Arial" w:eastAsia="Arial" w:hAnsi="Arial" w:cs="Arial"/>
          <w:sz w:val="21"/>
          <w:szCs w:val="21"/>
          <w:lang w:val="en-GB"/>
        </w:rPr>
      </w:pPr>
      <w:r w:rsidRPr="00291C73">
        <w:rPr>
          <w:rFonts w:ascii="Arial" w:eastAsia="Arial" w:hAnsi="Arial" w:cs="Arial"/>
          <w:i/>
          <w:sz w:val="21"/>
          <w:szCs w:val="21"/>
          <w:lang w:val="en-GB"/>
        </w:rPr>
        <w:t>Effective from 1</w:t>
      </w:r>
      <w:r w:rsidRPr="00291C73">
        <w:rPr>
          <w:rFonts w:ascii="Arial" w:eastAsia="Arial" w:hAnsi="Arial" w:cs="Arial"/>
          <w:i/>
          <w:sz w:val="21"/>
          <w:szCs w:val="21"/>
          <w:vertAlign w:val="superscript"/>
          <w:lang w:val="en-GB"/>
        </w:rPr>
        <w:t>st</w:t>
      </w:r>
      <w:r w:rsidRPr="00291C73">
        <w:rPr>
          <w:rFonts w:ascii="Arial" w:eastAsia="Arial" w:hAnsi="Arial" w:cs="Arial"/>
          <w:i/>
          <w:sz w:val="21"/>
          <w:szCs w:val="21"/>
          <w:lang w:val="en-GB"/>
        </w:rPr>
        <w:t xml:space="preserve"> August 2011.</w:t>
      </w:r>
    </w:p>
    <w:sectPr w:rsidR="00F2743E" w:rsidRPr="00291C73" w:rsidSect="00E20F04">
      <w:pgSz w:w="11900" w:h="16840"/>
      <w:pgMar w:top="1580" w:right="16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2743E"/>
    <w:rsid w:val="001262D5"/>
    <w:rsid w:val="001C57D1"/>
    <w:rsid w:val="00291C73"/>
    <w:rsid w:val="00344E9F"/>
    <w:rsid w:val="0035576C"/>
    <w:rsid w:val="004154B5"/>
    <w:rsid w:val="00425C86"/>
    <w:rsid w:val="004918B4"/>
    <w:rsid w:val="004B0982"/>
    <w:rsid w:val="00623AB2"/>
    <w:rsid w:val="006F4732"/>
    <w:rsid w:val="007122F9"/>
    <w:rsid w:val="009C381A"/>
    <w:rsid w:val="00A37A91"/>
    <w:rsid w:val="00B01613"/>
    <w:rsid w:val="00BB7965"/>
    <w:rsid w:val="00C03D8F"/>
    <w:rsid w:val="00CD1C5D"/>
    <w:rsid w:val="00E20F04"/>
    <w:rsid w:val="00F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Cennik biletów Radom - Pionki 1 sieprnia 2011r.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Cennik biletów Radom - Pionki 1 sieprnia 2011r.</dc:title>
  <dc:creator>krystyna.adamek</dc:creator>
  <cp:lastModifiedBy>Słońce</cp:lastModifiedBy>
  <cp:revision>9</cp:revision>
  <dcterms:created xsi:type="dcterms:W3CDTF">2012-04-13T08:01:00Z</dcterms:created>
  <dcterms:modified xsi:type="dcterms:W3CDTF">2012-04-17T12:17:00Z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2012-04-13T00:00:00Z</vt:filetime>
  </property>
</Properties>
</file>